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577E2" w14:textId="57E18E03" w:rsidR="00DA4B96" w:rsidRPr="00810FB1" w:rsidRDefault="00592614" w:rsidP="00933DB6">
      <w:pPr>
        <w:pStyle w:val="Heading1"/>
      </w:pPr>
      <w:r>
        <w:t xml:space="preserve">Unveiling </w:t>
      </w:r>
      <w:r w:rsidR="00B43C81">
        <w:t xml:space="preserve">Spectera </w:t>
      </w:r>
    </w:p>
    <w:p w14:paraId="797B3876" w14:textId="486DF0A0" w:rsidR="00DA4B96" w:rsidRPr="00810FB1" w:rsidRDefault="005660A8" w:rsidP="00DA4B96">
      <w:pPr>
        <w:rPr>
          <w:rStyle w:val="Strong"/>
        </w:rPr>
      </w:pPr>
      <w:r>
        <w:rPr>
          <w:rStyle w:val="Strong"/>
        </w:rPr>
        <w:t xml:space="preserve">Global events permit </w:t>
      </w:r>
      <w:r w:rsidR="00592614">
        <w:rPr>
          <w:rStyle w:val="Strong"/>
        </w:rPr>
        <w:t xml:space="preserve">Sennheiser </w:t>
      </w:r>
      <w:r>
        <w:rPr>
          <w:rStyle w:val="Strong"/>
        </w:rPr>
        <w:t>customers and media to dive deeper into new wideband wireless technology</w:t>
      </w:r>
    </w:p>
    <w:p w14:paraId="72FDCDE9" w14:textId="77777777" w:rsidR="00E566DC" w:rsidRPr="00810FB1" w:rsidRDefault="00E566DC" w:rsidP="00DA4B96"/>
    <w:p w14:paraId="6C33BEA9" w14:textId="43862A4C" w:rsidR="00592614" w:rsidRDefault="00523C5A" w:rsidP="001B18B5">
      <w:pPr>
        <w:rPr>
          <w:rStyle w:val="Strong"/>
        </w:rPr>
      </w:pPr>
      <w:r w:rsidRPr="00810FB1">
        <w:rPr>
          <w:rStyle w:val="Strong"/>
          <w:i/>
          <w:iCs/>
        </w:rPr>
        <w:t xml:space="preserve">Wedemark, </w:t>
      </w:r>
      <w:r w:rsidR="00E26CFB">
        <w:rPr>
          <w:rStyle w:val="Strong"/>
          <w:i/>
          <w:iCs/>
        </w:rPr>
        <w:t>30 September</w:t>
      </w:r>
      <w:r w:rsidRPr="00810FB1">
        <w:rPr>
          <w:rStyle w:val="Strong"/>
          <w:i/>
          <w:iCs/>
        </w:rPr>
        <w:t xml:space="preserve"> 2024</w:t>
      </w:r>
      <w:r w:rsidRPr="00810FB1">
        <w:rPr>
          <w:rStyle w:val="Strong"/>
        </w:rPr>
        <w:t xml:space="preserve"> – </w:t>
      </w:r>
      <w:r w:rsidR="00872A0D">
        <w:rPr>
          <w:rStyle w:val="Strong"/>
        </w:rPr>
        <w:t>On</w:t>
      </w:r>
      <w:r w:rsidR="00592614">
        <w:rPr>
          <w:rStyle w:val="Strong"/>
        </w:rPr>
        <w:t xml:space="preserve"> the first IBC show day, </w:t>
      </w:r>
      <w:r w:rsidR="005660A8">
        <w:rPr>
          <w:rStyle w:val="Strong"/>
        </w:rPr>
        <w:t>13 September</w:t>
      </w:r>
      <w:r w:rsidR="00592614">
        <w:rPr>
          <w:rStyle w:val="Strong"/>
        </w:rPr>
        <w:t xml:space="preserve">, Sennheiser unveiled Spectera, </w:t>
      </w:r>
      <w:r w:rsidR="00592614">
        <w:rPr>
          <w:b/>
          <w:bCs/>
        </w:rPr>
        <w:t xml:space="preserve">the world’s </w:t>
      </w:r>
      <w:r w:rsidR="00592614">
        <w:rPr>
          <w:rStyle w:val="Strong"/>
        </w:rPr>
        <w:t xml:space="preserve">first bidirectional wideband digital wireless </w:t>
      </w:r>
      <w:r w:rsidR="00581A4B">
        <w:rPr>
          <w:rStyle w:val="Strong"/>
        </w:rPr>
        <w:t>ecosystem</w:t>
      </w:r>
      <w:r w:rsidR="00872A0D">
        <w:rPr>
          <w:rStyle w:val="Strong"/>
        </w:rPr>
        <w:t xml:space="preserve">. The day was </w:t>
      </w:r>
      <w:r w:rsidR="00592614">
        <w:rPr>
          <w:rStyle w:val="Strong"/>
        </w:rPr>
        <w:t xml:space="preserve">marked by events in </w:t>
      </w:r>
      <w:r w:rsidR="000C028F">
        <w:rPr>
          <w:rStyle w:val="Strong"/>
        </w:rPr>
        <w:t xml:space="preserve">the cities of </w:t>
      </w:r>
      <w:r w:rsidR="00592614">
        <w:rPr>
          <w:rStyle w:val="Strong"/>
        </w:rPr>
        <w:t>Nashville, Hong Kong and Amsterdam</w:t>
      </w:r>
      <w:r w:rsidR="00872A0D">
        <w:rPr>
          <w:rStyle w:val="Strong"/>
        </w:rPr>
        <w:t xml:space="preserve">, with the latter </w:t>
      </w:r>
      <w:r w:rsidR="000C028F">
        <w:rPr>
          <w:rStyle w:val="Strong"/>
        </w:rPr>
        <w:t xml:space="preserve">hosting the main event, which </w:t>
      </w:r>
      <w:r w:rsidR="00592614">
        <w:rPr>
          <w:rStyle w:val="Strong"/>
        </w:rPr>
        <w:t xml:space="preserve">attracted 252 </w:t>
      </w:r>
      <w:r w:rsidR="00E81ED5">
        <w:rPr>
          <w:rStyle w:val="Strong"/>
        </w:rPr>
        <w:t>participants</w:t>
      </w:r>
      <w:r w:rsidR="00592614">
        <w:rPr>
          <w:rStyle w:val="Strong"/>
        </w:rPr>
        <w:t xml:space="preserve"> from </w:t>
      </w:r>
      <w:r w:rsidR="000C028F">
        <w:rPr>
          <w:rStyle w:val="Strong"/>
        </w:rPr>
        <w:t xml:space="preserve">a total of </w:t>
      </w:r>
      <w:r w:rsidR="00592614">
        <w:rPr>
          <w:rStyle w:val="Strong"/>
        </w:rPr>
        <w:t>30 nations</w:t>
      </w:r>
      <w:r w:rsidR="000C028F">
        <w:rPr>
          <w:rStyle w:val="Strong"/>
        </w:rPr>
        <w:t>.</w:t>
      </w:r>
    </w:p>
    <w:p w14:paraId="6E88EC9C" w14:textId="77777777" w:rsidR="00592614" w:rsidRPr="000C028F" w:rsidRDefault="00592614" w:rsidP="001B18B5">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32"/>
        <w:gridCol w:w="3748"/>
      </w:tblGrid>
      <w:tr w:rsidR="000C028F" w:rsidRPr="0081342A" w14:paraId="53004967" w14:textId="77777777" w:rsidTr="0081342A">
        <w:tc>
          <w:tcPr>
            <w:tcW w:w="3935" w:type="dxa"/>
          </w:tcPr>
          <w:p w14:paraId="4C2D62B4" w14:textId="6D2C4E27" w:rsidR="000C028F" w:rsidRDefault="000C028F" w:rsidP="0081342A">
            <w:pPr>
              <w:pStyle w:val="Caption"/>
              <w:rPr>
                <w:rStyle w:val="Strong"/>
                <w:b w:val="0"/>
                <w:bCs w:val="0"/>
                <w:lang w:val="en-US"/>
              </w:rPr>
            </w:pPr>
            <w:r>
              <w:rPr>
                <w:noProof/>
                <w:lang w:val="en-US"/>
              </w:rPr>
              <w:drawing>
                <wp:inline distT="0" distB="0" distL="0" distR="0" wp14:anchorId="57BF2527" wp14:editId="7CA946EA">
                  <wp:extent cx="2555631" cy="1916723"/>
                  <wp:effectExtent l="0" t="0" r="0" b="7620"/>
                  <wp:docPr id="1093066002" name="Grafik 1" descr="Ein Bild, das Kleidung, Konzert,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66002" name="Grafik 1" descr="Ein Bild, das Kleidung, Konzert, Person, Im Haus enthält.&#10;&#10;Automatisch generierte Beschreibung"/>
                          <pic:cNvPicPr/>
                        </pic:nvPicPr>
                        <pic:blipFill>
                          <a:blip r:embed="rId8"/>
                          <a:stretch>
                            <a:fillRect/>
                          </a:stretch>
                        </pic:blipFill>
                        <pic:spPr>
                          <a:xfrm>
                            <a:off x="0" y="0"/>
                            <a:ext cx="2555631" cy="1916723"/>
                          </a:xfrm>
                          <a:prstGeom prst="rect">
                            <a:avLst/>
                          </a:prstGeom>
                        </pic:spPr>
                      </pic:pic>
                    </a:graphicData>
                  </a:graphic>
                </wp:inline>
              </w:drawing>
            </w:r>
          </w:p>
        </w:tc>
        <w:tc>
          <w:tcPr>
            <w:tcW w:w="3935" w:type="dxa"/>
          </w:tcPr>
          <w:p w14:paraId="04307B8C" w14:textId="06EAC35F" w:rsidR="000C028F" w:rsidRPr="0081342A" w:rsidRDefault="0081342A" w:rsidP="0081342A">
            <w:pPr>
              <w:pStyle w:val="Caption"/>
              <w:rPr>
                <w:rStyle w:val="Strong"/>
                <w:b w:val="0"/>
                <w:bCs w:val="0"/>
                <w:lang w:val="en-US"/>
              </w:rPr>
            </w:pPr>
            <w:r w:rsidRPr="0081342A">
              <w:rPr>
                <w:rStyle w:val="Strong"/>
                <w:b w:val="0"/>
                <w:bCs w:val="0"/>
                <w:lang w:val="en-US"/>
              </w:rPr>
              <w:t>Amsterdam’s De Hallen Studios</w:t>
            </w:r>
            <w:r>
              <w:rPr>
                <w:rStyle w:val="Strong"/>
                <w:b w:val="0"/>
                <w:bCs w:val="0"/>
                <w:lang w:val="en-US"/>
              </w:rPr>
              <w:t xml:space="preserve">, located in a former </w:t>
            </w:r>
            <w:r w:rsidRPr="0013191E">
              <w:rPr>
                <w:rStyle w:val="Strong"/>
                <w:b w:val="0"/>
                <w:bCs w:val="0"/>
                <w:lang w:val="en-US"/>
              </w:rPr>
              <w:t xml:space="preserve">tram </w:t>
            </w:r>
            <w:r w:rsidR="0013191E" w:rsidRPr="0013191E">
              <w:rPr>
                <w:rStyle w:val="Strong"/>
                <w:b w:val="0"/>
                <w:bCs w:val="0"/>
                <w:lang w:val="en-US"/>
              </w:rPr>
              <w:t>depot</w:t>
            </w:r>
            <w:r w:rsidRPr="0013191E">
              <w:rPr>
                <w:rStyle w:val="Strong"/>
                <w:b w:val="0"/>
                <w:bCs w:val="0"/>
                <w:lang w:val="en-US"/>
              </w:rPr>
              <w:t>, provided a beautiful setting for the Spectera event during IBC</w:t>
            </w:r>
          </w:p>
        </w:tc>
      </w:tr>
    </w:tbl>
    <w:p w14:paraId="4E6031C8" w14:textId="77777777" w:rsidR="00592614" w:rsidRDefault="00592614" w:rsidP="001B18B5">
      <w:pPr>
        <w:rPr>
          <w:rStyle w:val="Strong"/>
          <w:b w:val="0"/>
          <w:bCs w:val="0"/>
          <w:lang w:val="en-US"/>
        </w:rPr>
      </w:pPr>
    </w:p>
    <w:p w14:paraId="3597F42A" w14:textId="47E6E2A7" w:rsidR="00592614" w:rsidRPr="0081342A" w:rsidRDefault="0081342A" w:rsidP="001B18B5">
      <w:pPr>
        <w:rPr>
          <w:rStyle w:val="Strong"/>
          <w:b w:val="0"/>
          <w:bCs w:val="0"/>
        </w:rPr>
      </w:pPr>
      <w:r>
        <w:rPr>
          <w:rStyle w:val="Strong"/>
          <w:b w:val="0"/>
          <w:bCs w:val="0"/>
        </w:rPr>
        <w:t xml:space="preserve">The speakers at the event </w:t>
      </w:r>
      <w:r w:rsidR="00240D4D">
        <w:rPr>
          <w:rStyle w:val="Strong"/>
          <w:b w:val="0"/>
          <w:bCs w:val="0"/>
        </w:rPr>
        <w:t xml:space="preserve">in Amsterdam’s De Hallen Studios </w:t>
      </w:r>
      <w:r>
        <w:rPr>
          <w:rStyle w:val="Strong"/>
          <w:b w:val="0"/>
          <w:bCs w:val="0"/>
        </w:rPr>
        <w:t xml:space="preserve">took </w:t>
      </w:r>
      <w:r w:rsidR="00E81ED5">
        <w:rPr>
          <w:rStyle w:val="Strong"/>
          <w:b w:val="0"/>
          <w:bCs w:val="0"/>
        </w:rPr>
        <w:t>guests</w:t>
      </w:r>
      <w:r>
        <w:rPr>
          <w:rStyle w:val="Strong"/>
          <w:b w:val="0"/>
          <w:bCs w:val="0"/>
        </w:rPr>
        <w:t xml:space="preserve"> on an exciting journey from Sennheiser’s beginnings in wireless </w:t>
      </w:r>
      <w:r w:rsidR="006C095A">
        <w:rPr>
          <w:rStyle w:val="Strong"/>
          <w:b w:val="0"/>
          <w:bCs w:val="0"/>
        </w:rPr>
        <w:t xml:space="preserve">microphone </w:t>
      </w:r>
      <w:r>
        <w:rPr>
          <w:rStyle w:val="Strong"/>
          <w:b w:val="0"/>
          <w:bCs w:val="0"/>
        </w:rPr>
        <w:t xml:space="preserve">technology in 1957 to today’s </w:t>
      </w:r>
      <w:r w:rsidR="006C095A">
        <w:rPr>
          <w:rStyle w:val="Strong"/>
          <w:b w:val="0"/>
          <w:bCs w:val="0"/>
        </w:rPr>
        <w:t>game-changing</w:t>
      </w:r>
      <w:r>
        <w:rPr>
          <w:rStyle w:val="Strong"/>
          <w:b w:val="0"/>
          <w:bCs w:val="0"/>
        </w:rPr>
        <w:t xml:space="preserve"> wideband approach</w:t>
      </w:r>
      <w:r w:rsidR="006C095A">
        <w:rPr>
          <w:rStyle w:val="Strong"/>
          <w:b w:val="0"/>
          <w:bCs w:val="0"/>
        </w:rPr>
        <w:t xml:space="preserve">. “It’s worth remembering that since 1957, all </w:t>
      </w:r>
      <w:r w:rsidR="002B38A8">
        <w:rPr>
          <w:rStyle w:val="Strong"/>
          <w:b w:val="0"/>
          <w:bCs w:val="0"/>
        </w:rPr>
        <w:t xml:space="preserve">wireless </w:t>
      </w:r>
      <w:r w:rsidR="006C095A">
        <w:rPr>
          <w:rStyle w:val="Strong"/>
          <w:b w:val="0"/>
          <w:bCs w:val="0"/>
        </w:rPr>
        <w:t>microphone – and later also IEM – transmissions were narrowband, so Spectera</w:t>
      </w:r>
      <w:r w:rsidR="00426979">
        <w:rPr>
          <w:rStyle w:val="Strong"/>
          <w:b w:val="0"/>
          <w:bCs w:val="0"/>
        </w:rPr>
        <w:t xml:space="preserve"> really is a </w:t>
      </w:r>
      <w:r w:rsidR="00AE49E7">
        <w:rPr>
          <w:rStyle w:val="Strong"/>
          <w:b w:val="0"/>
          <w:bCs w:val="0"/>
        </w:rPr>
        <w:t>technology shift</w:t>
      </w:r>
      <w:r w:rsidR="00426979">
        <w:rPr>
          <w:rStyle w:val="Strong"/>
          <w:b w:val="0"/>
          <w:bCs w:val="0"/>
        </w:rPr>
        <w:t>,</w:t>
      </w:r>
      <w:r w:rsidR="00AE49E7">
        <w:rPr>
          <w:rStyle w:val="Strong"/>
          <w:b w:val="0"/>
          <w:bCs w:val="0"/>
        </w:rPr>
        <w:t xml:space="preserve"> for which the frequency regulations of every country needed or still need to be changed,”</w:t>
      </w:r>
      <w:r w:rsidR="00426979">
        <w:rPr>
          <w:rStyle w:val="Strong"/>
          <w:b w:val="0"/>
          <w:bCs w:val="0"/>
        </w:rPr>
        <w:t xml:space="preserve"> says co-CEO Dr</w:t>
      </w:r>
      <w:r w:rsidR="002B38A8">
        <w:rPr>
          <w:rStyle w:val="Strong"/>
          <w:b w:val="0"/>
          <w:bCs w:val="0"/>
        </w:rPr>
        <w:t xml:space="preserve"> </w:t>
      </w:r>
      <w:r w:rsidR="00426979">
        <w:rPr>
          <w:rStyle w:val="Strong"/>
          <w:b w:val="0"/>
          <w:bCs w:val="0"/>
        </w:rPr>
        <w:t>Andreas Sennheiser.</w:t>
      </w:r>
      <w:r w:rsidR="00581A4B">
        <w:rPr>
          <w:rStyle w:val="Strong"/>
          <w:b w:val="0"/>
          <w:bCs w:val="0"/>
        </w:rPr>
        <w:t xml:space="preserve"> </w:t>
      </w:r>
    </w:p>
    <w:p w14:paraId="2371C392" w14:textId="77777777" w:rsidR="00AE49E7" w:rsidRDefault="00AE49E7" w:rsidP="001B18B5">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426979" w14:paraId="1076AF16" w14:textId="77777777" w:rsidTr="00AE49E7">
        <w:tc>
          <w:tcPr>
            <w:tcW w:w="3935" w:type="dxa"/>
          </w:tcPr>
          <w:p w14:paraId="45285A2C" w14:textId="430A93DD" w:rsidR="00426979" w:rsidRDefault="00426979" w:rsidP="00426979">
            <w:pPr>
              <w:pStyle w:val="Caption"/>
              <w:rPr>
                <w:rStyle w:val="Strong"/>
                <w:b w:val="0"/>
                <w:bCs w:val="0"/>
              </w:rPr>
            </w:pPr>
            <w:r>
              <w:rPr>
                <w:noProof/>
              </w:rPr>
              <w:drawing>
                <wp:inline distT="0" distB="0" distL="0" distR="0" wp14:anchorId="07D76B31" wp14:editId="5CFF336D">
                  <wp:extent cx="2420815" cy="1815613"/>
                  <wp:effectExtent l="0" t="0" r="0" b="0"/>
                  <wp:docPr id="1734885250" name="Grafik 2" descr="Ein Bild, das Kleidung, Menschliches Gesich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85250" name="Grafik 2" descr="Ein Bild, das Kleidung, Menschliches Gesicht, Person, Mann enthält.&#10;&#10;Automatisch generierte Beschreibung"/>
                          <pic:cNvPicPr/>
                        </pic:nvPicPr>
                        <pic:blipFill>
                          <a:blip r:embed="rId9"/>
                          <a:stretch>
                            <a:fillRect/>
                          </a:stretch>
                        </pic:blipFill>
                        <pic:spPr>
                          <a:xfrm>
                            <a:off x="0" y="0"/>
                            <a:ext cx="2434640" cy="1825982"/>
                          </a:xfrm>
                          <a:prstGeom prst="rect">
                            <a:avLst/>
                          </a:prstGeom>
                        </pic:spPr>
                      </pic:pic>
                    </a:graphicData>
                  </a:graphic>
                </wp:inline>
              </w:drawing>
            </w:r>
          </w:p>
        </w:tc>
        <w:tc>
          <w:tcPr>
            <w:tcW w:w="3935" w:type="dxa"/>
          </w:tcPr>
          <w:p w14:paraId="38181F54" w14:textId="5C661014" w:rsidR="00426979" w:rsidRDefault="00AE49E7" w:rsidP="00426979">
            <w:pPr>
              <w:pStyle w:val="Caption"/>
              <w:rPr>
                <w:rStyle w:val="Strong"/>
                <w:b w:val="0"/>
                <w:bCs w:val="0"/>
              </w:rPr>
            </w:pPr>
            <w:r>
              <w:rPr>
                <w:rStyle w:val="Strong"/>
                <w:b w:val="0"/>
                <w:bCs w:val="0"/>
              </w:rPr>
              <w:t xml:space="preserve">Speakers Christophe Van den Berghe (Vice President of Sales EMEA), Theresa Vondran (Category Market Manager, Pro) and co-CEO Dr Andreas Sennheiser summarised the many benefits of the Spectera bidirectional wideband </w:t>
            </w:r>
            <w:r w:rsidR="002B38A8">
              <w:rPr>
                <w:rStyle w:val="Strong"/>
                <w:b w:val="0"/>
                <w:bCs w:val="0"/>
              </w:rPr>
              <w:t>ecosystem</w:t>
            </w:r>
          </w:p>
        </w:tc>
      </w:tr>
    </w:tbl>
    <w:p w14:paraId="1EDF50D2" w14:textId="77777777" w:rsidR="00A54E17" w:rsidRDefault="00A54E17" w:rsidP="001B18B5">
      <w:pPr>
        <w:rPr>
          <w:rStyle w:val="Strong"/>
          <w:b w:val="0"/>
          <w:bCs w:val="0"/>
        </w:rPr>
      </w:pPr>
    </w:p>
    <w:p w14:paraId="684F17B9" w14:textId="095C37BD" w:rsidR="004D19E1" w:rsidRDefault="00581A4B" w:rsidP="001B18B5">
      <w:pPr>
        <w:rPr>
          <w:rStyle w:val="Strong"/>
          <w:b w:val="0"/>
          <w:bCs w:val="0"/>
        </w:rPr>
      </w:pPr>
      <w:r>
        <w:rPr>
          <w:rStyle w:val="Strong"/>
          <w:b w:val="0"/>
          <w:bCs w:val="0"/>
        </w:rPr>
        <w:lastRenderedPageBreak/>
        <w:t>After the impactful presentation, which was delivered over Spectera, guests could take a close</w:t>
      </w:r>
      <w:r w:rsidR="004D19E1">
        <w:rPr>
          <w:rStyle w:val="Strong"/>
          <w:b w:val="0"/>
          <w:bCs w:val="0"/>
        </w:rPr>
        <w:t>r</w:t>
      </w:r>
      <w:r>
        <w:rPr>
          <w:rStyle w:val="Strong"/>
          <w:b w:val="0"/>
          <w:bCs w:val="0"/>
        </w:rPr>
        <w:t xml:space="preserve"> look at </w:t>
      </w:r>
      <w:r w:rsidR="004D19E1">
        <w:rPr>
          <w:rStyle w:val="Strong"/>
          <w:b w:val="0"/>
          <w:bCs w:val="0"/>
        </w:rPr>
        <w:t>th</w:t>
      </w:r>
      <w:r w:rsidR="00AD7635">
        <w:rPr>
          <w:rStyle w:val="Strong"/>
          <w:b w:val="0"/>
          <w:bCs w:val="0"/>
        </w:rPr>
        <w:t>e</w:t>
      </w:r>
      <w:r w:rsidR="004D19E1">
        <w:rPr>
          <w:rStyle w:val="Strong"/>
          <w:b w:val="0"/>
          <w:bCs w:val="0"/>
        </w:rPr>
        <w:t xml:space="preserve"> ecosystem: Sennheiser’s </w:t>
      </w:r>
      <w:r w:rsidR="004D19E1" w:rsidRPr="00D9469A">
        <w:rPr>
          <w:rStyle w:val="Strong"/>
          <w:b w:val="0"/>
          <w:bCs w:val="0"/>
        </w:rPr>
        <w:t xml:space="preserve">engineering team manned </w:t>
      </w:r>
      <w:r w:rsidR="00D9469A" w:rsidRPr="00D9469A">
        <w:rPr>
          <w:rStyle w:val="Strong"/>
          <w:b w:val="0"/>
          <w:bCs w:val="0"/>
        </w:rPr>
        <w:t xml:space="preserve">several </w:t>
      </w:r>
      <w:r w:rsidR="004D19E1" w:rsidRPr="00D9469A">
        <w:rPr>
          <w:rStyle w:val="Strong"/>
          <w:b w:val="0"/>
          <w:bCs w:val="0"/>
        </w:rPr>
        <w:t>trial stations, where they provided deep dives into th</w:t>
      </w:r>
      <w:r w:rsidR="000E4985" w:rsidRPr="00D9469A">
        <w:rPr>
          <w:rStyle w:val="Strong"/>
          <w:b w:val="0"/>
          <w:bCs w:val="0"/>
        </w:rPr>
        <w:t>e</w:t>
      </w:r>
      <w:r w:rsidR="004D19E1" w:rsidRPr="00D9469A">
        <w:rPr>
          <w:rStyle w:val="Strong"/>
          <w:b w:val="0"/>
          <w:bCs w:val="0"/>
        </w:rPr>
        <w:t xml:space="preserve"> new </w:t>
      </w:r>
      <w:r w:rsidR="002B38A8" w:rsidRPr="00D9469A">
        <w:rPr>
          <w:rStyle w:val="Strong"/>
          <w:b w:val="0"/>
          <w:bCs w:val="0"/>
        </w:rPr>
        <w:t xml:space="preserve">WMAS </w:t>
      </w:r>
      <w:r w:rsidR="000E4985" w:rsidRPr="00D9469A">
        <w:rPr>
          <w:rStyle w:val="Strong"/>
          <w:b w:val="0"/>
          <w:bCs w:val="0"/>
        </w:rPr>
        <w:t xml:space="preserve">technology </w:t>
      </w:r>
      <w:r w:rsidR="004D19E1" w:rsidRPr="00D9469A">
        <w:rPr>
          <w:rStyle w:val="Strong"/>
          <w:b w:val="0"/>
          <w:bCs w:val="0"/>
        </w:rPr>
        <w:t>and answered any questions that participants had</w:t>
      </w:r>
      <w:r w:rsidR="000E4985" w:rsidRPr="00D9469A">
        <w:rPr>
          <w:rStyle w:val="Strong"/>
          <w:b w:val="0"/>
          <w:bCs w:val="0"/>
        </w:rPr>
        <w:t xml:space="preserve">. Spectera SEK </w:t>
      </w:r>
      <w:r w:rsidR="00D9469A" w:rsidRPr="00D9469A">
        <w:rPr>
          <w:rStyle w:val="Strong"/>
          <w:b w:val="0"/>
          <w:bCs w:val="0"/>
        </w:rPr>
        <w:t xml:space="preserve">bidirectional </w:t>
      </w:r>
      <w:r w:rsidR="000E4985" w:rsidRPr="00D9469A">
        <w:rPr>
          <w:rStyle w:val="Strong"/>
          <w:b w:val="0"/>
          <w:bCs w:val="0"/>
        </w:rPr>
        <w:t>bodypacks were at hand to demo the system’s impeccable digital IEM audio quality.</w:t>
      </w:r>
    </w:p>
    <w:p w14:paraId="75808830" w14:textId="77777777" w:rsidR="004D19E1" w:rsidRDefault="004D19E1" w:rsidP="001B18B5">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44"/>
        <w:gridCol w:w="3836"/>
      </w:tblGrid>
      <w:tr w:rsidR="00AD7635" w14:paraId="1DAA28B9" w14:textId="77777777" w:rsidTr="00AD7635">
        <w:tc>
          <w:tcPr>
            <w:tcW w:w="3935" w:type="dxa"/>
          </w:tcPr>
          <w:p w14:paraId="76D7EC57" w14:textId="74794DF1" w:rsidR="002810AB" w:rsidRDefault="00AD7635" w:rsidP="00AD7635">
            <w:pPr>
              <w:pStyle w:val="Caption"/>
              <w:rPr>
                <w:rStyle w:val="Strong"/>
                <w:b w:val="0"/>
                <w:bCs w:val="0"/>
              </w:rPr>
            </w:pPr>
            <w:r>
              <w:rPr>
                <w:noProof/>
              </w:rPr>
              <w:drawing>
                <wp:inline distT="0" distB="0" distL="0" distR="0" wp14:anchorId="6CAFFF26" wp14:editId="4A16641C">
                  <wp:extent cx="2526852" cy="1801505"/>
                  <wp:effectExtent l="0" t="0" r="6985" b="8255"/>
                  <wp:docPr id="18069539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53959" name="Grafik 1806953959"/>
                          <pic:cNvPicPr/>
                        </pic:nvPicPr>
                        <pic:blipFill>
                          <a:blip r:embed="rId10"/>
                          <a:stretch>
                            <a:fillRect/>
                          </a:stretch>
                        </pic:blipFill>
                        <pic:spPr>
                          <a:xfrm>
                            <a:off x="0" y="0"/>
                            <a:ext cx="2545469" cy="1814778"/>
                          </a:xfrm>
                          <a:prstGeom prst="rect">
                            <a:avLst/>
                          </a:prstGeom>
                        </pic:spPr>
                      </pic:pic>
                    </a:graphicData>
                  </a:graphic>
                </wp:inline>
              </w:drawing>
            </w:r>
          </w:p>
        </w:tc>
        <w:tc>
          <w:tcPr>
            <w:tcW w:w="3935" w:type="dxa"/>
          </w:tcPr>
          <w:p w14:paraId="5492C55B" w14:textId="7352F271" w:rsidR="002810AB" w:rsidRDefault="00AD7635" w:rsidP="00AD7635">
            <w:pPr>
              <w:pStyle w:val="Caption"/>
              <w:rPr>
                <w:rStyle w:val="Strong"/>
                <w:b w:val="0"/>
                <w:bCs w:val="0"/>
              </w:rPr>
            </w:pPr>
            <w:r>
              <w:rPr>
                <w:noProof/>
              </w:rPr>
              <w:drawing>
                <wp:inline distT="0" distB="0" distL="0" distR="0" wp14:anchorId="2F6C5C59" wp14:editId="6B1F84DE">
                  <wp:extent cx="2392908" cy="1794681"/>
                  <wp:effectExtent l="0" t="0" r="7620" b="0"/>
                  <wp:docPr id="190833996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39969" name="Grafik 1908339969"/>
                          <pic:cNvPicPr/>
                        </pic:nvPicPr>
                        <pic:blipFill>
                          <a:blip r:embed="rId11"/>
                          <a:stretch>
                            <a:fillRect/>
                          </a:stretch>
                        </pic:blipFill>
                        <pic:spPr>
                          <a:xfrm>
                            <a:off x="0" y="0"/>
                            <a:ext cx="2402705" cy="1802029"/>
                          </a:xfrm>
                          <a:prstGeom prst="rect">
                            <a:avLst/>
                          </a:prstGeom>
                        </pic:spPr>
                      </pic:pic>
                    </a:graphicData>
                  </a:graphic>
                </wp:inline>
              </w:drawing>
            </w:r>
          </w:p>
        </w:tc>
      </w:tr>
    </w:tbl>
    <w:p w14:paraId="1DCB69A2" w14:textId="601D4239" w:rsidR="00581A4B" w:rsidRDefault="00F5761A" w:rsidP="00AD7635">
      <w:pPr>
        <w:pStyle w:val="Caption"/>
        <w:rPr>
          <w:rStyle w:val="Strong"/>
          <w:b w:val="0"/>
          <w:bCs w:val="0"/>
        </w:rPr>
      </w:pPr>
      <w:r>
        <w:rPr>
          <w:rStyle w:val="Strong"/>
          <w:b w:val="0"/>
          <w:bCs w:val="0"/>
        </w:rPr>
        <w:t>Several</w:t>
      </w:r>
      <w:r w:rsidR="00AD7635">
        <w:rPr>
          <w:rStyle w:val="Strong"/>
          <w:b w:val="0"/>
          <w:bCs w:val="0"/>
        </w:rPr>
        <w:t xml:space="preserve"> demo stations invited guests to learn more about Spectera</w:t>
      </w:r>
    </w:p>
    <w:p w14:paraId="61974A1F" w14:textId="77777777" w:rsidR="00164879" w:rsidRDefault="00164879" w:rsidP="00D3353C"/>
    <w:p w14:paraId="5956D72D" w14:textId="1086BE5D" w:rsidR="00AD7635" w:rsidRDefault="00AD7635" w:rsidP="00D3353C">
      <w:r>
        <w:t xml:space="preserve">“The unveiling of Spectera was a milestone,” says Andreas Sennheiser. “Now is the time to </w:t>
      </w:r>
      <w:r w:rsidR="00D9469A">
        <w:t>grow</w:t>
      </w:r>
      <w:r>
        <w:t xml:space="preserve"> the ecosystem together with our customers, and to continue speaking with many more regulatory authorities across the globe. </w:t>
      </w:r>
      <w:r w:rsidR="00E81ED5">
        <w:t>What</w:t>
      </w:r>
      <w:r>
        <w:t xml:space="preserve"> did our spectrum policy team say</w:t>
      </w:r>
      <w:r w:rsidR="00E81ED5" w:rsidRPr="00E81ED5">
        <w:t xml:space="preserve"> </w:t>
      </w:r>
      <w:r w:rsidR="00E81ED5">
        <w:t>recently</w:t>
      </w:r>
      <w:r>
        <w:t xml:space="preserve">? </w:t>
      </w:r>
      <w:bookmarkStart w:id="0" w:name="_Hlk178588543"/>
      <w:r w:rsidR="00E81ED5">
        <w:t>‘</w:t>
      </w:r>
      <w:r>
        <w:t xml:space="preserve">We have </w:t>
      </w:r>
      <w:r w:rsidR="00FC7581">
        <w:t>agreement for WMAS</w:t>
      </w:r>
      <w:r>
        <w:t xml:space="preserve"> in</w:t>
      </w:r>
      <w:r w:rsidR="00A54E17">
        <w:t xml:space="preserve"> over</w:t>
      </w:r>
      <w:r>
        <w:t xml:space="preserve"> </w:t>
      </w:r>
      <w:r w:rsidR="00A54E17">
        <w:t>60</w:t>
      </w:r>
      <w:r>
        <w:t xml:space="preserve"> countries – still </w:t>
      </w:r>
      <w:r w:rsidR="00A54E17">
        <w:t xml:space="preserve">more than </w:t>
      </w:r>
      <w:r>
        <w:t>12</w:t>
      </w:r>
      <w:r w:rsidR="00A54E17">
        <w:t>0</w:t>
      </w:r>
      <w:r>
        <w:t xml:space="preserve"> to go</w:t>
      </w:r>
      <w:r w:rsidR="00240D4D">
        <w:t>!</w:t>
      </w:r>
      <w:r w:rsidR="00E81ED5">
        <w:t>’</w:t>
      </w:r>
      <w:r>
        <w:t xml:space="preserve">” </w:t>
      </w:r>
      <w:bookmarkEnd w:id="0"/>
    </w:p>
    <w:p w14:paraId="04391AC0" w14:textId="77777777" w:rsidR="00AD7635" w:rsidRDefault="00AD7635" w:rsidP="00D3353C"/>
    <w:p w14:paraId="1AA8008E" w14:textId="27902856" w:rsidR="00E5270E" w:rsidRDefault="00581A4B" w:rsidP="00DA4B96">
      <w:r>
        <w:t>(Ends)</w:t>
      </w:r>
    </w:p>
    <w:p w14:paraId="17A2B12C" w14:textId="77777777" w:rsidR="00581A4B" w:rsidRDefault="00581A4B" w:rsidP="00DA4B96"/>
    <w:p w14:paraId="084AFCF1" w14:textId="0162A7FA" w:rsidR="00581A4B" w:rsidRPr="00810FB1" w:rsidRDefault="00FC7581" w:rsidP="00DA4B96">
      <w:bookmarkStart w:id="1" w:name="_Hlk178588324"/>
      <w:r>
        <w:t xml:space="preserve">Watch a video of the Amsterdam Spectera presentation </w:t>
      </w:r>
      <w:hyperlink r:id="rId12" w:history="1">
        <w:r w:rsidRPr="00FC7581">
          <w:rPr>
            <w:rStyle w:val="Hyperlink"/>
            <w:color w:val="0095D5" w:themeColor="accent1"/>
          </w:rPr>
          <w:t>here</w:t>
        </w:r>
      </w:hyperlink>
      <w:r>
        <w:t>.</w:t>
      </w:r>
    </w:p>
    <w:bookmarkEnd w:id="1"/>
    <w:p w14:paraId="77A2A5B5" w14:textId="2656F6F4" w:rsidR="00E5270E" w:rsidRPr="00810FB1" w:rsidRDefault="00E5270E" w:rsidP="00DA4B96">
      <w:r w:rsidRPr="00810FB1">
        <w:t xml:space="preserve">The </w:t>
      </w:r>
      <w:r w:rsidR="00CD3DE2" w:rsidRPr="00810FB1">
        <w:t xml:space="preserve">high-resolution </w:t>
      </w:r>
      <w:r w:rsidRPr="00810FB1">
        <w:t xml:space="preserve">images accompanying this media release can be downloaded </w:t>
      </w:r>
      <w:hyperlink r:id="rId13" w:history="1">
        <w:r w:rsidRPr="00144704">
          <w:rPr>
            <w:rStyle w:val="Hyperlink"/>
            <w:color w:val="0095D5" w:themeColor="accent1"/>
          </w:rPr>
          <w:t>here</w:t>
        </w:r>
      </w:hyperlink>
      <w:r w:rsidRPr="00810FB1">
        <w:t>.</w:t>
      </w:r>
      <w:r w:rsidR="004604F5" w:rsidRPr="00810FB1">
        <w:t xml:space="preserve"> </w:t>
      </w:r>
    </w:p>
    <w:p w14:paraId="59ED3DCE" w14:textId="77777777" w:rsidR="004604F5" w:rsidRPr="00810FB1" w:rsidRDefault="004604F5" w:rsidP="00DA4B96"/>
    <w:p w14:paraId="7CDB328F" w14:textId="77777777" w:rsidR="0002682A" w:rsidRPr="00810FB1" w:rsidRDefault="0002682A" w:rsidP="00DA4B96"/>
    <w:p w14:paraId="7A7D7843" w14:textId="77777777" w:rsidR="001E5F7D" w:rsidRPr="00810FB1" w:rsidRDefault="001E5F7D" w:rsidP="001E5F7D">
      <w:pPr>
        <w:spacing w:line="240" w:lineRule="auto"/>
        <w:rPr>
          <w:b/>
          <w:bCs/>
        </w:rPr>
      </w:pPr>
      <w:bookmarkStart w:id="2" w:name="_Hlk515635723"/>
      <w:r w:rsidRPr="00810FB1">
        <w:rPr>
          <w:b/>
          <w:bCs/>
        </w:rPr>
        <w:t xml:space="preserve">About the Sennheiser brand </w:t>
      </w:r>
    </w:p>
    <w:p w14:paraId="3A7B95BB" w14:textId="120EA66A" w:rsidR="001E5F7D" w:rsidRPr="00810FB1" w:rsidRDefault="001E5F7D" w:rsidP="001E5F7D">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810FB1" w:rsidRPr="00810FB1">
        <w:t>SE</w:t>
      </w:r>
      <w:r w:rsidRPr="00810FB1">
        <w:t xml:space="preserve"> &amp; Co. KG, the business with consumer devices such as headphones, soundbars and speech-enhanced hearables is operated by Sonova Holding AG under the license of Sennheiser.  </w:t>
      </w:r>
    </w:p>
    <w:p w14:paraId="322BF649" w14:textId="77777777" w:rsidR="001E5F7D" w:rsidRPr="00810FB1" w:rsidRDefault="001E5F7D" w:rsidP="001E5F7D">
      <w:pPr>
        <w:spacing w:line="240" w:lineRule="auto"/>
      </w:pPr>
    </w:p>
    <w:p w14:paraId="5B940FB5" w14:textId="77777777" w:rsidR="001E5F7D" w:rsidRPr="00810FB1" w:rsidRDefault="00000000" w:rsidP="001E5F7D">
      <w:pPr>
        <w:spacing w:line="240" w:lineRule="auto"/>
        <w:rPr>
          <w:color w:val="0095D5" w:themeColor="accent1"/>
          <w:szCs w:val="18"/>
        </w:rPr>
      </w:pPr>
      <w:hyperlink r:id="rId14" w:history="1">
        <w:r w:rsidR="001E5F7D" w:rsidRPr="00810FB1">
          <w:rPr>
            <w:rStyle w:val="Hyperlink"/>
            <w:color w:val="0095D5" w:themeColor="accent1"/>
            <w:szCs w:val="18"/>
            <w:u w:val="none"/>
          </w:rPr>
          <w:t>www.sennheiser.com</w:t>
        </w:r>
      </w:hyperlink>
      <w:r w:rsidR="001E5F7D" w:rsidRPr="00810FB1">
        <w:rPr>
          <w:color w:val="0095D5" w:themeColor="accent1"/>
          <w:szCs w:val="18"/>
        </w:rPr>
        <w:t xml:space="preserve"> </w:t>
      </w:r>
    </w:p>
    <w:p w14:paraId="5A2B6DA4" w14:textId="77777777" w:rsidR="001E5F7D" w:rsidRPr="00810FB1" w:rsidRDefault="00000000" w:rsidP="001E5F7D">
      <w:pPr>
        <w:spacing w:line="240" w:lineRule="auto"/>
        <w:rPr>
          <w:color w:val="0095D5" w:themeColor="accent1"/>
          <w:szCs w:val="18"/>
        </w:rPr>
      </w:pPr>
      <w:hyperlink r:id="rId15" w:history="1">
        <w:r w:rsidR="001E5F7D" w:rsidRPr="00810FB1">
          <w:rPr>
            <w:rStyle w:val="Hyperlink"/>
            <w:color w:val="0095D5" w:themeColor="accent1"/>
            <w:szCs w:val="18"/>
            <w:u w:val="none"/>
          </w:rPr>
          <w:t>www.sennheiser-hearing.com</w:t>
        </w:r>
      </w:hyperlink>
    </w:p>
    <w:bookmarkEnd w:id="2"/>
    <w:p w14:paraId="4F1A1314" w14:textId="77777777" w:rsidR="001E5F7D" w:rsidRPr="00810FB1" w:rsidRDefault="001E5F7D" w:rsidP="001E5F7D">
      <w:pPr>
        <w:pStyle w:val="About"/>
      </w:pPr>
    </w:p>
    <w:p w14:paraId="365AD2B0" w14:textId="77777777" w:rsidR="001E5F7D" w:rsidRPr="00810FB1" w:rsidRDefault="001E5F7D" w:rsidP="001E5F7D">
      <w:pPr>
        <w:pStyle w:val="About"/>
      </w:pPr>
    </w:p>
    <w:p w14:paraId="55517D68" w14:textId="77777777" w:rsidR="001E5F7D" w:rsidRPr="00810FB1" w:rsidRDefault="001E5F7D" w:rsidP="001E5F7D">
      <w:pPr>
        <w:pStyle w:val="Contact"/>
        <w:rPr>
          <w:b/>
        </w:rPr>
      </w:pPr>
      <w:r w:rsidRPr="00810FB1">
        <w:rPr>
          <w:b/>
        </w:rPr>
        <w:t xml:space="preserve">Global Pro Audio Press Contact </w:t>
      </w:r>
    </w:p>
    <w:p w14:paraId="3244E5F5" w14:textId="77777777" w:rsidR="001E5F7D" w:rsidRPr="00810FB1" w:rsidRDefault="001E5F7D" w:rsidP="001E5F7D">
      <w:pPr>
        <w:pStyle w:val="Contact"/>
        <w:rPr>
          <w:color w:val="0095D5"/>
        </w:rPr>
      </w:pPr>
      <w:r w:rsidRPr="00810FB1">
        <w:rPr>
          <w:color w:val="0095D5"/>
        </w:rPr>
        <w:t>Stephanie Schmidt</w:t>
      </w:r>
    </w:p>
    <w:p w14:paraId="1836C66B" w14:textId="77777777" w:rsidR="001E5F7D" w:rsidRPr="00810FB1" w:rsidRDefault="001E5F7D" w:rsidP="001E5F7D">
      <w:pPr>
        <w:pStyle w:val="Contact"/>
      </w:pPr>
      <w:r w:rsidRPr="00810FB1">
        <w:t>stephanie.schmidt@sennheiser.com</w:t>
      </w:r>
    </w:p>
    <w:p w14:paraId="0866A541" w14:textId="77777777" w:rsidR="001E5F7D" w:rsidRPr="00810FB1" w:rsidRDefault="001E5F7D" w:rsidP="001E5F7D">
      <w:pPr>
        <w:pStyle w:val="Contact"/>
      </w:pPr>
      <w:r w:rsidRPr="00810FB1">
        <w:t xml:space="preserve">+49 </w:t>
      </w:r>
      <w:r w:rsidRPr="00810FB1">
        <w:rPr>
          <w:noProof/>
        </w:rPr>
        <w:t>(5130) 600 – 1275</w:t>
      </w:r>
    </w:p>
    <w:p w14:paraId="70BC158C" w14:textId="77777777" w:rsidR="001808F4" w:rsidRPr="00810FB1" w:rsidRDefault="001808F4" w:rsidP="00DA4B96"/>
    <w:sectPr w:rsidR="001808F4" w:rsidRPr="00810FB1"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6018F" w14:textId="77777777" w:rsidR="00F35C6F" w:rsidRDefault="00F35C6F" w:rsidP="00CA1EB9">
      <w:pPr>
        <w:spacing w:line="240" w:lineRule="auto"/>
      </w:pPr>
      <w:r>
        <w:separator/>
      </w:r>
    </w:p>
  </w:endnote>
  <w:endnote w:type="continuationSeparator" w:id="0">
    <w:p w14:paraId="294767B2" w14:textId="77777777" w:rsidR="00F35C6F" w:rsidRDefault="00F35C6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DA701645-D004-D648-A3AA-8B0E9EBAB129}"/>
  </w:font>
  <w:font w:name="Times New Roman">
    <w:panose1 w:val="02020603050405020304"/>
    <w:charset w:val="00"/>
    <w:family w:val="roman"/>
    <w:pitch w:val="variable"/>
    <w:sig w:usb0="E0002EFF" w:usb1="C000785B" w:usb2="00000009" w:usb3="00000000" w:csb0="000001FF" w:csb1="00000000"/>
    <w:embedRegular r:id="rId2" w:fontKey="{EC2C4AED-2C6F-1B42-AE92-146BBE6B5C9D}"/>
    <w:embedBold r:id="rId3" w:fontKey="{E273B62A-A9C6-AC4D-ABDD-67EC227B4592}"/>
    <w:embedItalic r:id="rId4" w:fontKey="{9561E30B-66CC-2E4C-BC35-34F5691EC346}"/>
    <w:embedBoldItalic r:id="rId5" w:fontKey="{51D8C86C-7D83-EF4F-BB4E-37D527F201DC}"/>
  </w:font>
  <w:font w:name="Courier New">
    <w:panose1 w:val="02070309020205020404"/>
    <w:charset w:val="00"/>
    <w:family w:val="modern"/>
    <w:pitch w:val="fixed"/>
    <w:sig w:usb0="E0002AFF" w:usb1="C0007843" w:usb2="00000009" w:usb3="00000000" w:csb0="000001FF" w:csb1="00000000"/>
    <w:embedRegular r:id="rId6" w:fontKey="{9870936A-1D79-3C45-B2E1-8C2608A48702}"/>
  </w:font>
  <w:font w:name="Wingdings">
    <w:panose1 w:val="05000000000000000000"/>
    <w:charset w:val="4D"/>
    <w:family w:val="decorative"/>
    <w:pitch w:val="variable"/>
    <w:sig w:usb0="00000003" w:usb1="00000000" w:usb2="00000000" w:usb3="00000000" w:csb0="80000001" w:csb1="00000000"/>
    <w:embedRegular r:id="rId7" w:fontKey="{767D81A7-B1F4-574C-A67F-3402975CB332}"/>
  </w:font>
  <w:font w:name="Arial">
    <w:panose1 w:val="020B0604020202020204"/>
    <w:charset w:val="00"/>
    <w:family w:val="swiss"/>
    <w:pitch w:val="variable"/>
    <w:sig w:usb0="E0002EFF" w:usb1="C000785B" w:usb2="00000009" w:usb3="00000000" w:csb0="000001FF" w:csb1="00000000"/>
    <w:embedRegular r:id="rId8" w:fontKey="{9F64B3F0-3AFC-C44D-AC68-4B4880E4801F}"/>
  </w:font>
  <w:font w:name="Sennheiser Office">
    <w:altName w:val="Calibri"/>
    <w:panose1 w:val="020B0604020202020204"/>
    <w:charset w:val="00"/>
    <w:family w:val="swiss"/>
    <w:pitch w:val="variable"/>
    <w:sig w:usb0="A00000AF" w:usb1="500020DB" w:usb2="00000000" w:usb3="00000000" w:csb0="00000093" w:csb1="00000000"/>
    <w:embedRegular r:id="rId9" w:fontKey="{5EC9A495-64E8-1347-BF6B-E24296587A9C}"/>
    <w:embedBold r:id="rId10" w:fontKey="{6A4D7940-8D03-B74B-B66C-6CCDF476346E}"/>
    <w:embedItalic r:id="rId11" w:fontKey="{FAABB9DC-42CD-6B42-9048-1E1D4F15C1F6}"/>
    <w:embedBoldItalic r:id="rId12" w:fontKey="{12FC6E8D-4D78-CE46-8A90-6585F9380EEA}"/>
  </w:font>
  <w:font w:name="Calibri">
    <w:panose1 w:val="020F0502020204030204"/>
    <w:charset w:val="00"/>
    <w:family w:val="swiss"/>
    <w:pitch w:val="variable"/>
    <w:sig w:usb0="E4002EFF" w:usb1="C000247B" w:usb2="00000009" w:usb3="00000000" w:csb0="000001FF" w:csb1="00000000"/>
    <w:embedRegular r:id="rId13" w:fontKey="{DF030BEC-16C6-0444-90A1-7CA5F2458F41}"/>
  </w:font>
  <w:font w:name="Segoe UI">
    <w:panose1 w:val="020B0502040204020203"/>
    <w:charset w:val="00"/>
    <w:family w:val="swiss"/>
    <w:pitch w:val="variable"/>
    <w:sig w:usb0="E4002EFF" w:usb1="C000E47F" w:usb2="00000009" w:usb3="00000000" w:csb0="000001FF" w:csb1="00000000"/>
    <w:embedRegular r:id="rId14" w:fontKey="{AE1B59A7-1C22-CA47-A889-2BF264A35D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9B611" w14:textId="77777777" w:rsidR="00F35C6F" w:rsidRDefault="00F35C6F" w:rsidP="00CA1EB9">
      <w:pPr>
        <w:spacing w:line="240" w:lineRule="auto"/>
      </w:pPr>
      <w:r>
        <w:separator/>
      </w:r>
    </w:p>
  </w:footnote>
  <w:footnote w:type="continuationSeparator" w:id="0">
    <w:p w14:paraId="357A7F50" w14:textId="77777777" w:rsidR="00F35C6F" w:rsidRDefault="00F35C6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7"/>
  </w:num>
  <w:num w:numId="4" w16cid:durableId="1119106532">
    <w:abstractNumId w:val="5"/>
  </w:num>
  <w:num w:numId="5" w16cid:durableId="991448283">
    <w:abstractNumId w:val="22"/>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6"/>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2813060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01C"/>
    <w:rsid w:val="00072573"/>
    <w:rsid w:val="000822A9"/>
    <w:rsid w:val="00082526"/>
    <w:rsid w:val="00083F5B"/>
    <w:rsid w:val="000845EB"/>
    <w:rsid w:val="000849DC"/>
    <w:rsid w:val="000850F9"/>
    <w:rsid w:val="00086BC7"/>
    <w:rsid w:val="00090449"/>
    <w:rsid w:val="00090721"/>
    <w:rsid w:val="00093230"/>
    <w:rsid w:val="0009384F"/>
    <w:rsid w:val="000A054A"/>
    <w:rsid w:val="000A0C6C"/>
    <w:rsid w:val="000A207B"/>
    <w:rsid w:val="000A3ECE"/>
    <w:rsid w:val="000B16C2"/>
    <w:rsid w:val="000B75BA"/>
    <w:rsid w:val="000C028F"/>
    <w:rsid w:val="000C032C"/>
    <w:rsid w:val="000C07FC"/>
    <w:rsid w:val="000C1C9D"/>
    <w:rsid w:val="000C277A"/>
    <w:rsid w:val="000C3C6E"/>
    <w:rsid w:val="000C5823"/>
    <w:rsid w:val="000D07C3"/>
    <w:rsid w:val="000D4C63"/>
    <w:rsid w:val="000D6B69"/>
    <w:rsid w:val="000E4985"/>
    <w:rsid w:val="000E558A"/>
    <w:rsid w:val="000E735B"/>
    <w:rsid w:val="000E7A92"/>
    <w:rsid w:val="000F1105"/>
    <w:rsid w:val="000F1B7D"/>
    <w:rsid w:val="000F69B8"/>
    <w:rsid w:val="000F6A24"/>
    <w:rsid w:val="000F712D"/>
    <w:rsid w:val="000F7E49"/>
    <w:rsid w:val="001023F9"/>
    <w:rsid w:val="00102E2C"/>
    <w:rsid w:val="001030EE"/>
    <w:rsid w:val="00106418"/>
    <w:rsid w:val="0010692D"/>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191E"/>
    <w:rsid w:val="00133565"/>
    <w:rsid w:val="00133894"/>
    <w:rsid w:val="001345C1"/>
    <w:rsid w:val="0013610C"/>
    <w:rsid w:val="0014006E"/>
    <w:rsid w:val="0014010A"/>
    <w:rsid w:val="00140778"/>
    <w:rsid w:val="00144704"/>
    <w:rsid w:val="001469D9"/>
    <w:rsid w:val="00152916"/>
    <w:rsid w:val="00152FA9"/>
    <w:rsid w:val="00160DD1"/>
    <w:rsid w:val="00161E89"/>
    <w:rsid w:val="001624CA"/>
    <w:rsid w:val="00162832"/>
    <w:rsid w:val="00163E4D"/>
    <w:rsid w:val="00164879"/>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3FC7"/>
    <w:rsid w:val="001D4136"/>
    <w:rsid w:val="001D4E25"/>
    <w:rsid w:val="001E0C8F"/>
    <w:rsid w:val="001E188A"/>
    <w:rsid w:val="001E2C73"/>
    <w:rsid w:val="001E5F7D"/>
    <w:rsid w:val="001F0F21"/>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0AE0"/>
    <w:rsid w:val="00240D4D"/>
    <w:rsid w:val="00241AE8"/>
    <w:rsid w:val="002447F4"/>
    <w:rsid w:val="00245322"/>
    <w:rsid w:val="002461ED"/>
    <w:rsid w:val="002465AA"/>
    <w:rsid w:val="00246A95"/>
    <w:rsid w:val="00247165"/>
    <w:rsid w:val="002502A3"/>
    <w:rsid w:val="00250833"/>
    <w:rsid w:val="00250A63"/>
    <w:rsid w:val="002510FD"/>
    <w:rsid w:val="0025784A"/>
    <w:rsid w:val="00257E72"/>
    <w:rsid w:val="00261257"/>
    <w:rsid w:val="00262172"/>
    <w:rsid w:val="002640AF"/>
    <w:rsid w:val="002652AE"/>
    <w:rsid w:val="002654DE"/>
    <w:rsid w:val="00265E9F"/>
    <w:rsid w:val="00266F45"/>
    <w:rsid w:val="002670A9"/>
    <w:rsid w:val="00277033"/>
    <w:rsid w:val="00280603"/>
    <w:rsid w:val="002810AB"/>
    <w:rsid w:val="00282A73"/>
    <w:rsid w:val="00282A8D"/>
    <w:rsid w:val="002834AA"/>
    <w:rsid w:val="00284363"/>
    <w:rsid w:val="002849F1"/>
    <w:rsid w:val="002856C8"/>
    <w:rsid w:val="00286F89"/>
    <w:rsid w:val="002917A2"/>
    <w:rsid w:val="002A0160"/>
    <w:rsid w:val="002A24D0"/>
    <w:rsid w:val="002A54F5"/>
    <w:rsid w:val="002B228B"/>
    <w:rsid w:val="002B2D4A"/>
    <w:rsid w:val="002B38A8"/>
    <w:rsid w:val="002B4D35"/>
    <w:rsid w:val="002B56E7"/>
    <w:rsid w:val="002B7498"/>
    <w:rsid w:val="002C014E"/>
    <w:rsid w:val="002C10B6"/>
    <w:rsid w:val="002C4738"/>
    <w:rsid w:val="002C59EB"/>
    <w:rsid w:val="002C6F4D"/>
    <w:rsid w:val="002C7064"/>
    <w:rsid w:val="002D11A8"/>
    <w:rsid w:val="002D4862"/>
    <w:rsid w:val="002D6BD2"/>
    <w:rsid w:val="002E0F21"/>
    <w:rsid w:val="002E1879"/>
    <w:rsid w:val="002E1F7C"/>
    <w:rsid w:val="002E3E3C"/>
    <w:rsid w:val="002E5827"/>
    <w:rsid w:val="002E6AC4"/>
    <w:rsid w:val="002F1B20"/>
    <w:rsid w:val="002F35FE"/>
    <w:rsid w:val="002F3A07"/>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AD0"/>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2013C"/>
    <w:rsid w:val="00420EE3"/>
    <w:rsid w:val="00421B3A"/>
    <w:rsid w:val="004222D6"/>
    <w:rsid w:val="004233BA"/>
    <w:rsid w:val="00423EDD"/>
    <w:rsid w:val="004258A9"/>
    <w:rsid w:val="00426979"/>
    <w:rsid w:val="00431785"/>
    <w:rsid w:val="004332C4"/>
    <w:rsid w:val="0043430D"/>
    <w:rsid w:val="004344C6"/>
    <w:rsid w:val="004409EF"/>
    <w:rsid w:val="00442551"/>
    <w:rsid w:val="004426FB"/>
    <w:rsid w:val="004432AF"/>
    <w:rsid w:val="0045090B"/>
    <w:rsid w:val="00450FE3"/>
    <w:rsid w:val="004510F7"/>
    <w:rsid w:val="00451E96"/>
    <w:rsid w:val="00451F9E"/>
    <w:rsid w:val="00453B3E"/>
    <w:rsid w:val="00454A5A"/>
    <w:rsid w:val="00455202"/>
    <w:rsid w:val="004555C1"/>
    <w:rsid w:val="00456CAC"/>
    <w:rsid w:val="004604F5"/>
    <w:rsid w:val="0046132D"/>
    <w:rsid w:val="00462274"/>
    <w:rsid w:val="00462AE9"/>
    <w:rsid w:val="0046515F"/>
    <w:rsid w:val="00470159"/>
    <w:rsid w:val="004708FB"/>
    <w:rsid w:val="00470E10"/>
    <w:rsid w:val="00474E4B"/>
    <w:rsid w:val="004850F3"/>
    <w:rsid w:val="00490C42"/>
    <w:rsid w:val="004948E1"/>
    <w:rsid w:val="004A40F5"/>
    <w:rsid w:val="004A6D46"/>
    <w:rsid w:val="004B5C66"/>
    <w:rsid w:val="004B7AD3"/>
    <w:rsid w:val="004C3017"/>
    <w:rsid w:val="004C46DE"/>
    <w:rsid w:val="004C5EB2"/>
    <w:rsid w:val="004D1199"/>
    <w:rsid w:val="004D19E1"/>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32B6"/>
    <w:rsid w:val="00565265"/>
    <w:rsid w:val="005660A8"/>
    <w:rsid w:val="00567397"/>
    <w:rsid w:val="00571410"/>
    <w:rsid w:val="00572758"/>
    <w:rsid w:val="005735C2"/>
    <w:rsid w:val="00574BF2"/>
    <w:rsid w:val="005758BB"/>
    <w:rsid w:val="00576746"/>
    <w:rsid w:val="00576E02"/>
    <w:rsid w:val="005771F8"/>
    <w:rsid w:val="005775E9"/>
    <w:rsid w:val="00580709"/>
    <w:rsid w:val="00581015"/>
    <w:rsid w:val="00581A4B"/>
    <w:rsid w:val="005837D6"/>
    <w:rsid w:val="00583AAC"/>
    <w:rsid w:val="00584432"/>
    <w:rsid w:val="00584E31"/>
    <w:rsid w:val="005853C0"/>
    <w:rsid w:val="005858A6"/>
    <w:rsid w:val="00585911"/>
    <w:rsid w:val="005861F7"/>
    <w:rsid w:val="00586B05"/>
    <w:rsid w:val="00591E13"/>
    <w:rsid w:val="00591F95"/>
    <w:rsid w:val="00592614"/>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2E86"/>
    <w:rsid w:val="00633157"/>
    <w:rsid w:val="00633754"/>
    <w:rsid w:val="0063731D"/>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B01"/>
    <w:rsid w:val="006B12AB"/>
    <w:rsid w:val="006B1B50"/>
    <w:rsid w:val="006B302A"/>
    <w:rsid w:val="006B5046"/>
    <w:rsid w:val="006B6C35"/>
    <w:rsid w:val="006B7361"/>
    <w:rsid w:val="006B79B3"/>
    <w:rsid w:val="006B7BAC"/>
    <w:rsid w:val="006C0585"/>
    <w:rsid w:val="006C095A"/>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0BCF"/>
    <w:rsid w:val="00713495"/>
    <w:rsid w:val="0071422C"/>
    <w:rsid w:val="007155FA"/>
    <w:rsid w:val="00717D59"/>
    <w:rsid w:val="007237E9"/>
    <w:rsid w:val="00724CB6"/>
    <w:rsid w:val="00724E7B"/>
    <w:rsid w:val="00725E5D"/>
    <w:rsid w:val="00730716"/>
    <w:rsid w:val="007321DA"/>
    <w:rsid w:val="00732897"/>
    <w:rsid w:val="00733FA9"/>
    <w:rsid w:val="007345A7"/>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243A"/>
    <w:rsid w:val="007834E1"/>
    <w:rsid w:val="00785695"/>
    <w:rsid w:val="00786EA4"/>
    <w:rsid w:val="00790755"/>
    <w:rsid w:val="00792026"/>
    <w:rsid w:val="0079263F"/>
    <w:rsid w:val="00795089"/>
    <w:rsid w:val="00796EF7"/>
    <w:rsid w:val="007A09F7"/>
    <w:rsid w:val="007A0C84"/>
    <w:rsid w:val="007A2D75"/>
    <w:rsid w:val="007A53BD"/>
    <w:rsid w:val="007A5DEA"/>
    <w:rsid w:val="007A5F92"/>
    <w:rsid w:val="007B0147"/>
    <w:rsid w:val="007B0E9D"/>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302"/>
    <w:rsid w:val="00803D57"/>
    <w:rsid w:val="008042D1"/>
    <w:rsid w:val="00804E10"/>
    <w:rsid w:val="00806C0C"/>
    <w:rsid w:val="00806F9D"/>
    <w:rsid w:val="008079A2"/>
    <w:rsid w:val="00810BAE"/>
    <w:rsid w:val="00810FB1"/>
    <w:rsid w:val="00812113"/>
    <w:rsid w:val="00812FAB"/>
    <w:rsid w:val="0081342A"/>
    <w:rsid w:val="0081434A"/>
    <w:rsid w:val="008149BB"/>
    <w:rsid w:val="008153F8"/>
    <w:rsid w:val="00815602"/>
    <w:rsid w:val="00821569"/>
    <w:rsid w:val="00826B6A"/>
    <w:rsid w:val="00826BC7"/>
    <w:rsid w:val="00832164"/>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A0D"/>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25BA"/>
    <w:rsid w:val="008C4131"/>
    <w:rsid w:val="008C496D"/>
    <w:rsid w:val="008C5B5F"/>
    <w:rsid w:val="008D2AE5"/>
    <w:rsid w:val="008D372F"/>
    <w:rsid w:val="008D5B56"/>
    <w:rsid w:val="008D6CAB"/>
    <w:rsid w:val="008E1E57"/>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12C15"/>
    <w:rsid w:val="0091343F"/>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0BF"/>
    <w:rsid w:val="00952155"/>
    <w:rsid w:val="0095336D"/>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00B4"/>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2CC"/>
    <w:rsid w:val="00A43E3B"/>
    <w:rsid w:val="00A45406"/>
    <w:rsid w:val="00A545C7"/>
    <w:rsid w:val="00A54E17"/>
    <w:rsid w:val="00A55E69"/>
    <w:rsid w:val="00A56DA5"/>
    <w:rsid w:val="00A60574"/>
    <w:rsid w:val="00A607EA"/>
    <w:rsid w:val="00A61908"/>
    <w:rsid w:val="00A63312"/>
    <w:rsid w:val="00A65088"/>
    <w:rsid w:val="00A660C5"/>
    <w:rsid w:val="00A67D35"/>
    <w:rsid w:val="00A70888"/>
    <w:rsid w:val="00A710ED"/>
    <w:rsid w:val="00A742F2"/>
    <w:rsid w:val="00A75492"/>
    <w:rsid w:val="00A813ED"/>
    <w:rsid w:val="00A82AC2"/>
    <w:rsid w:val="00A82AD6"/>
    <w:rsid w:val="00A834FD"/>
    <w:rsid w:val="00A84B2B"/>
    <w:rsid w:val="00A8551F"/>
    <w:rsid w:val="00A8633B"/>
    <w:rsid w:val="00A8662F"/>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635"/>
    <w:rsid w:val="00AD7B4E"/>
    <w:rsid w:val="00AE0EF3"/>
    <w:rsid w:val="00AE0EF8"/>
    <w:rsid w:val="00AE2057"/>
    <w:rsid w:val="00AE2326"/>
    <w:rsid w:val="00AE355C"/>
    <w:rsid w:val="00AE49E7"/>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3C81"/>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44A"/>
    <w:rsid w:val="00BA68D9"/>
    <w:rsid w:val="00BA6A0B"/>
    <w:rsid w:val="00BA720D"/>
    <w:rsid w:val="00BB077C"/>
    <w:rsid w:val="00BB1462"/>
    <w:rsid w:val="00BB16BE"/>
    <w:rsid w:val="00BB1A42"/>
    <w:rsid w:val="00BB2C99"/>
    <w:rsid w:val="00BB4CCD"/>
    <w:rsid w:val="00BB65FC"/>
    <w:rsid w:val="00BB6C23"/>
    <w:rsid w:val="00BC4C8D"/>
    <w:rsid w:val="00BC690B"/>
    <w:rsid w:val="00BD0A2E"/>
    <w:rsid w:val="00BD1169"/>
    <w:rsid w:val="00BD1602"/>
    <w:rsid w:val="00BD2220"/>
    <w:rsid w:val="00BD4510"/>
    <w:rsid w:val="00BD47B6"/>
    <w:rsid w:val="00BD5E46"/>
    <w:rsid w:val="00BD6AA5"/>
    <w:rsid w:val="00BD77BC"/>
    <w:rsid w:val="00BE0D8C"/>
    <w:rsid w:val="00BE1FBC"/>
    <w:rsid w:val="00BE4B9D"/>
    <w:rsid w:val="00BE56F7"/>
    <w:rsid w:val="00BE65EE"/>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75488"/>
    <w:rsid w:val="00C77D48"/>
    <w:rsid w:val="00C8099E"/>
    <w:rsid w:val="00C85083"/>
    <w:rsid w:val="00C8755B"/>
    <w:rsid w:val="00C91ACD"/>
    <w:rsid w:val="00C931A2"/>
    <w:rsid w:val="00C94578"/>
    <w:rsid w:val="00C95682"/>
    <w:rsid w:val="00CA1EB9"/>
    <w:rsid w:val="00CA3E15"/>
    <w:rsid w:val="00CA535D"/>
    <w:rsid w:val="00CA5A49"/>
    <w:rsid w:val="00CA7743"/>
    <w:rsid w:val="00CA7A6F"/>
    <w:rsid w:val="00CA7B75"/>
    <w:rsid w:val="00CA7DA0"/>
    <w:rsid w:val="00CA7F8D"/>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7F4C"/>
    <w:rsid w:val="00D01307"/>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469A"/>
    <w:rsid w:val="00D95391"/>
    <w:rsid w:val="00D97B9A"/>
    <w:rsid w:val="00DA1ED5"/>
    <w:rsid w:val="00DA233F"/>
    <w:rsid w:val="00DA4918"/>
    <w:rsid w:val="00DA4B96"/>
    <w:rsid w:val="00DA5CB2"/>
    <w:rsid w:val="00DA6C29"/>
    <w:rsid w:val="00DA7718"/>
    <w:rsid w:val="00DA7CA1"/>
    <w:rsid w:val="00DB21A6"/>
    <w:rsid w:val="00DC17E0"/>
    <w:rsid w:val="00DC69CF"/>
    <w:rsid w:val="00DC6E90"/>
    <w:rsid w:val="00DD2D4B"/>
    <w:rsid w:val="00DD66C9"/>
    <w:rsid w:val="00DD67BB"/>
    <w:rsid w:val="00DD7E59"/>
    <w:rsid w:val="00DE06A9"/>
    <w:rsid w:val="00DE2549"/>
    <w:rsid w:val="00DE36E4"/>
    <w:rsid w:val="00DE451D"/>
    <w:rsid w:val="00DF4355"/>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26CFB"/>
    <w:rsid w:val="00E310B5"/>
    <w:rsid w:val="00E32CED"/>
    <w:rsid w:val="00E32F08"/>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1ED5"/>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887"/>
    <w:rsid w:val="00F33DD9"/>
    <w:rsid w:val="00F34BF5"/>
    <w:rsid w:val="00F35C6F"/>
    <w:rsid w:val="00F37BF6"/>
    <w:rsid w:val="00F37CFF"/>
    <w:rsid w:val="00F4039B"/>
    <w:rsid w:val="00F40489"/>
    <w:rsid w:val="00F41998"/>
    <w:rsid w:val="00F425FD"/>
    <w:rsid w:val="00F43E67"/>
    <w:rsid w:val="00F443E5"/>
    <w:rsid w:val="00F45AA6"/>
    <w:rsid w:val="00F45F5C"/>
    <w:rsid w:val="00F47AA5"/>
    <w:rsid w:val="00F54F29"/>
    <w:rsid w:val="00F563C4"/>
    <w:rsid w:val="00F5761A"/>
    <w:rsid w:val="00F6053F"/>
    <w:rsid w:val="00F60675"/>
    <w:rsid w:val="00F615F5"/>
    <w:rsid w:val="00F708DF"/>
    <w:rsid w:val="00F73E30"/>
    <w:rsid w:val="00F75316"/>
    <w:rsid w:val="00F81E3E"/>
    <w:rsid w:val="00F82400"/>
    <w:rsid w:val="00F82F05"/>
    <w:rsid w:val="00F83D75"/>
    <w:rsid w:val="00F85F79"/>
    <w:rsid w:val="00F864A8"/>
    <w:rsid w:val="00F86E94"/>
    <w:rsid w:val="00F90199"/>
    <w:rsid w:val="00F9092D"/>
    <w:rsid w:val="00F92E39"/>
    <w:rsid w:val="00F94C2E"/>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58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share/ZnaYhyFDNxGJ1pACDPq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uaecFmwqOl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sennheiser-hearing.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2835</Characters>
  <Application>Microsoft Office Word</Application>
  <DocSecurity>0</DocSecurity>
  <Lines>55</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2024-09-30T13:47:00Z</cp:lastPrinted>
  <dcterms:created xsi:type="dcterms:W3CDTF">2024-09-30T14:09:00Z</dcterms:created>
  <dcterms:modified xsi:type="dcterms:W3CDTF">2024-09-30T14:09:00Z</dcterms:modified>
</cp:coreProperties>
</file>